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D8" w:rsidRDefault="00B10BD8" w:rsidP="00B10BD8">
      <w:pPr>
        <w:jc w:val="both"/>
      </w:pPr>
      <w:bookmarkStart w:id="0" w:name="_GoBack"/>
      <w:bookmarkEnd w:id="0"/>
      <w:r>
        <w:t>Consigna</w:t>
      </w:r>
    </w:p>
    <w:p w:rsidR="00B10BD8" w:rsidRPr="00E4328B" w:rsidRDefault="00B10BD8" w:rsidP="00B10BD8">
      <w:pPr>
        <w:pStyle w:val="Prrafodelista"/>
        <w:numPr>
          <w:ilvl w:val="0"/>
          <w:numId w:val="1"/>
        </w:numPr>
        <w:jc w:val="both"/>
        <w:rPr>
          <w:b/>
        </w:rPr>
      </w:pPr>
      <w:r w:rsidRPr="00E4328B">
        <w:rPr>
          <w:b/>
        </w:rPr>
        <w:t>Explicar problema detectado</w:t>
      </w:r>
    </w:p>
    <w:p w:rsidR="00B10BD8" w:rsidRPr="00E4328B" w:rsidRDefault="00B10BD8" w:rsidP="00B10BD8">
      <w:pPr>
        <w:pStyle w:val="Prrafodelista"/>
        <w:numPr>
          <w:ilvl w:val="0"/>
          <w:numId w:val="1"/>
        </w:numPr>
        <w:jc w:val="both"/>
        <w:rPr>
          <w:b/>
        </w:rPr>
      </w:pPr>
      <w:r w:rsidRPr="00E4328B">
        <w:rPr>
          <w:b/>
        </w:rPr>
        <w:t>Describir efecto que trae y a que se debe</w:t>
      </w:r>
    </w:p>
    <w:p w:rsidR="00B10BD8" w:rsidRDefault="00B10BD8" w:rsidP="00B10BD8">
      <w:pPr>
        <w:pStyle w:val="Prrafodelista"/>
        <w:numPr>
          <w:ilvl w:val="0"/>
          <w:numId w:val="1"/>
        </w:numPr>
        <w:jc w:val="both"/>
        <w:rPr>
          <w:b/>
        </w:rPr>
      </w:pPr>
      <w:r w:rsidRPr="00E4328B">
        <w:rPr>
          <w:b/>
        </w:rPr>
        <w:t>Explicar efecto en informe en los párrafos actuales</w:t>
      </w:r>
    </w:p>
    <w:p w:rsidR="00E81BC3" w:rsidRPr="00E4328B" w:rsidRDefault="00E81BC3" w:rsidP="00E81BC3">
      <w:pPr>
        <w:pStyle w:val="Prrafodelista"/>
        <w:jc w:val="both"/>
        <w:rPr>
          <w:b/>
        </w:rPr>
      </w:pPr>
    </w:p>
    <w:p w:rsidR="00B10BD8" w:rsidRDefault="00B10BD8" w:rsidP="00B10BD8">
      <w:pPr>
        <w:pStyle w:val="Prrafodelista"/>
        <w:numPr>
          <w:ilvl w:val="0"/>
          <w:numId w:val="2"/>
        </w:numPr>
        <w:jc w:val="both"/>
      </w:pPr>
      <w:r w:rsidRPr="00731AB2">
        <w:t>Ud. es el auditor de ABC</w:t>
      </w:r>
      <w:r>
        <w:t xml:space="preserve"> al 31 12 2013</w:t>
      </w:r>
      <w:r w:rsidRPr="00731AB2">
        <w:t xml:space="preserve"> y se encuentra auditando el rubro bienes de cambio</w:t>
      </w:r>
      <w:r>
        <w:t>, siendo esta la auditoria por primer año de la empresa que fue auditada por 10 años por otros auditores independientes. D</w:t>
      </w:r>
      <w:r w:rsidRPr="00731AB2">
        <w:t>entro de la revisión no puede validar el saldo inicial de bienes de cambio debido a no poder</w:t>
      </w:r>
      <w:r>
        <w:t xml:space="preserve"> presenciar el inventario físico del año anterior y no</w:t>
      </w:r>
      <w:r w:rsidRPr="00731AB2">
        <w:t xml:space="preserve"> disponer del inventario inicial de bienes de cambio y su valua</w:t>
      </w:r>
      <w:r>
        <w:t>ción al 31 de diciembre del 2012</w:t>
      </w:r>
      <w:r w:rsidRPr="00731AB2">
        <w:t xml:space="preserve">, debido a que el auditor anterior no cuenta con dicha </w:t>
      </w:r>
      <w:r>
        <w:t>información.</w:t>
      </w:r>
    </w:p>
    <w:p w:rsidR="00B10BD8" w:rsidRDefault="00B10BD8" w:rsidP="00B10BD8">
      <w:pPr>
        <w:pStyle w:val="Prrafodelista"/>
        <w:jc w:val="both"/>
      </w:pPr>
    </w:p>
    <w:p w:rsidR="00B10BD8" w:rsidRDefault="00B10BD8" w:rsidP="00B10BD8">
      <w:pPr>
        <w:pStyle w:val="Prrafodelista"/>
        <w:numPr>
          <w:ilvl w:val="0"/>
          <w:numId w:val="2"/>
        </w:numPr>
        <w:jc w:val="both"/>
      </w:pPr>
      <w:r>
        <w:t>En la auditoria de INVERSORA SA al 31 .12 2012 dentro del rubro inversiones existe un saldo de $1.243.500 que corresponde a una inversión en otras sociedades que representa el 6 % de la participación en la propiedad de la empresa vinculada (LA ESTRELLA SA). Ud. esta auditando el saldos al 31.12.2012. y esta inversión lleva más de 4 años en el patrimonio y ha sido siempre valuada a costo más dividendos. En el presente ejercicio (2012) se incorpora un 10 % por ciento más del paquete accionario (por compra de acciones en la otra sociedad) La sociedad INVERSORA SA dado que a la fecha de cierre de los estados contables al 31 12 2012 no posee un balance cerrado y auditado al 31 12 2012 de la sociedad vinculada: LA ESTRELLA SA, decide continuar valuando a costo.</w:t>
      </w:r>
    </w:p>
    <w:p w:rsidR="00B10BD8" w:rsidRPr="00A770B3" w:rsidRDefault="00B10BD8" w:rsidP="00B10BD8">
      <w:pPr>
        <w:pStyle w:val="Prrafodelista"/>
      </w:pPr>
    </w:p>
    <w:p w:rsidR="00B10BD8" w:rsidRDefault="00B10BD8" w:rsidP="00B10BD8">
      <w:pPr>
        <w:pStyle w:val="Prrafodelista"/>
        <w:numPr>
          <w:ilvl w:val="0"/>
          <w:numId w:val="2"/>
        </w:numPr>
        <w:jc w:val="both"/>
      </w:pPr>
      <w:r>
        <w:t xml:space="preserve">En la auditoria de LA UNAMIA SA </w:t>
      </w:r>
      <w:r w:rsidR="00E81BC3">
        <w:t>Ud.</w:t>
      </w:r>
      <w:r>
        <w:t xml:space="preserve"> se encuentra auditado los estados contables de la misma al 31 12 2010, por primer año, y no puede satisfacerse de los saldos de los estados contables comparativos al 31 12 2009 dado que el auditor anterior ha falleció y su estudio se ha cerrado, sin que nadie del estudio se </w:t>
      </w:r>
      <w:r w:rsidR="00E81BC3">
        <w:t>haya</w:t>
      </w:r>
      <w:r>
        <w:t xml:space="preserve"> quedado con la documentación disponible del último balance auditado por el mismo al 31 12 2009.</w:t>
      </w:r>
    </w:p>
    <w:p w:rsidR="00B10BD8" w:rsidRPr="00A770B3" w:rsidRDefault="00B10BD8" w:rsidP="00B10BD8">
      <w:pPr>
        <w:pStyle w:val="Prrafodelista"/>
      </w:pPr>
    </w:p>
    <w:p w:rsidR="00B10BD8" w:rsidRDefault="00B10BD8" w:rsidP="00B10BD8">
      <w:pPr>
        <w:pStyle w:val="Prrafodelista"/>
        <w:numPr>
          <w:ilvl w:val="0"/>
          <w:numId w:val="2"/>
        </w:numPr>
        <w:jc w:val="both"/>
      </w:pPr>
      <w:r>
        <w:t>En la auditoria de RULEMANES CADOR SA que hemos auditado durante los últimos tres años, se produce un siniestro de la sede de administración y producción, dado que se incendia la totalidad de dicho edificio y se pierde toda la documentación relativa a la empresa de los últimos 5 años. Se solicita que se levante el back up electrónico del sumas u y saldos, el sistema de gestión y todos los demás archivos y nos informan que el mismo también se perdió como consecuencia del incendio.</w:t>
      </w:r>
    </w:p>
    <w:p w:rsidR="00B10BD8" w:rsidRPr="006C5210" w:rsidRDefault="00B10BD8" w:rsidP="00B10BD8">
      <w:pPr>
        <w:pStyle w:val="Prrafodelista"/>
      </w:pPr>
    </w:p>
    <w:p w:rsidR="00B10BD8" w:rsidRPr="006C5210" w:rsidRDefault="00B10BD8" w:rsidP="00B10BD8">
      <w:pPr>
        <w:pStyle w:val="Prrafodelista"/>
        <w:numPr>
          <w:ilvl w:val="0"/>
          <w:numId w:val="2"/>
        </w:numPr>
        <w:autoSpaceDE w:val="0"/>
        <w:autoSpaceDN w:val="0"/>
        <w:adjustRightInd w:val="0"/>
        <w:spacing w:after="0" w:line="240" w:lineRule="auto"/>
        <w:jc w:val="both"/>
        <w:rPr>
          <w:rFonts w:ascii="Times New Roman" w:hAnsi="Times New Roman" w:cs="Times New Roman"/>
          <w:sz w:val="24"/>
          <w:szCs w:val="24"/>
        </w:rPr>
      </w:pPr>
      <w:r w:rsidRPr="006C5210">
        <w:t xml:space="preserve">La empresa DISTRIBUIDORA SA que nos encontramos auditando al 31 10 2010. </w:t>
      </w:r>
      <w:r>
        <w:t>Se dedica a</w:t>
      </w:r>
      <w:r w:rsidRPr="006C5210">
        <w:t xml:space="preserve"> vende</w:t>
      </w:r>
      <w:r>
        <w:t>r</w:t>
      </w:r>
      <w:r w:rsidRPr="006C5210">
        <w:t xml:space="preserve"> heladeras y equipos de refrigeración de uso comercial e industrial. Desde hace dos ejercicios tiene un juicio de tres clientes por los prejuicios generados por las fallas en ciertos equipamientos</w:t>
      </w:r>
      <w:r>
        <w:t xml:space="preserve"> que </w:t>
      </w:r>
      <w:r w:rsidR="00E81BC3">
        <w:t>DISTRIBUIDORA</w:t>
      </w:r>
      <w:r>
        <w:t xml:space="preserve"> SA les vendió</w:t>
      </w:r>
      <w:r w:rsidRPr="006C5210">
        <w:t xml:space="preserve">. </w:t>
      </w:r>
      <w:r>
        <w:t>El directorio en acta deja constancia desde el año 2009 que las posibilidades de perder el juicio son de un 50% con una demanda de $800.000, habiéndose constituido una previsión de $400.000.- Esta previsión fue constituida en el ejercicio 2008 y permaneció registrada en los años 2009 y 2010. Cuando circulariza a los abogados de la firma al 31 12 2010 los mismos le informan que el estado procesal del juicio ha avanzado y que la posibilidad de perder el litigio es de un 80 % con un moto estimado a pagar de $600.000.-</w:t>
      </w:r>
    </w:p>
    <w:p w:rsidR="00B10BD8" w:rsidRPr="006C5210" w:rsidRDefault="00B10BD8" w:rsidP="00B10BD8">
      <w:pPr>
        <w:pStyle w:val="Prrafodelista"/>
        <w:rPr>
          <w:rFonts w:ascii="Times New Roman" w:hAnsi="Times New Roman" w:cs="Times New Roman"/>
          <w:sz w:val="24"/>
          <w:szCs w:val="24"/>
        </w:rPr>
      </w:pPr>
    </w:p>
    <w:p w:rsidR="00B10BD8" w:rsidRPr="00E4328B" w:rsidRDefault="00B10BD8" w:rsidP="00B10BD8">
      <w:pPr>
        <w:pStyle w:val="Prrafodelista"/>
        <w:numPr>
          <w:ilvl w:val="0"/>
          <w:numId w:val="2"/>
        </w:numPr>
        <w:autoSpaceDE w:val="0"/>
        <w:autoSpaceDN w:val="0"/>
        <w:adjustRightInd w:val="0"/>
        <w:spacing w:after="0" w:line="240" w:lineRule="auto"/>
        <w:jc w:val="both"/>
      </w:pPr>
      <w:r w:rsidRPr="00E4328B">
        <w:t>La compañía constructora CONSTRU PLAYA SA, que estamos auditando al 31 12 2013, no lleva registros de activos fijos por unidades de sus maquinarias y equipos. El cliente no había tomado nunca un inventario físico de los activos físicos ni armado el mismo a través de sus facturas de compra y los criterios básicos de amortización.</w:t>
      </w:r>
      <w:r w:rsidRPr="006C5210">
        <w:rPr>
          <w:rFonts w:ascii="Times New Roman" w:hAnsi="Times New Roman" w:cs="Times New Roman"/>
          <w:sz w:val="24"/>
          <w:szCs w:val="24"/>
        </w:rPr>
        <w:t xml:space="preserve"> </w:t>
      </w:r>
      <w:r w:rsidRPr="00E4328B">
        <w:t>En síntesis, no pudimos determinar si el valor de los activos fijos registrados en el sistema contable y expuestos en los estados contables al 31 12 2013</w:t>
      </w:r>
    </w:p>
    <w:p w:rsidR="00B10BD8" w:rsidRPr="00B10BD8" w:rsidRDefault="00B10BD8" w:rsidP="00DE5A64">
      <w:pPr>
        <w:spacing w:after="0" w:line="240" w:lineRule="auto"/>
      </w:pPr>
    </w:p>
    <w:p w:rsidR="00B41A36" w:rsidRDefault="00FE7472" w:rsidP="00B10BD8">
      <w:pPr>
        <w:pStyle w:val="Prrafodelista"/>
        <w:numPr>
          <w:ilvl w:val="0"/>
          <w:numId w:val="2"/>
        </w:numPr>
        <w:autoSpaceDE w:val="0"/>
        <w:autoSpaceDN w:val="0"/>
        <w:adjustRightInd w:val="0"/>
        <w:spacing w:after="0" w:line="240" w:lineRule="auto"/>
        <w:jc w:val="both"/>
      </w:pPr>
      <w:r>
        <w:t xml:space="preserve">Ud. es el auditor de la empresa AUDIUM S.A. desde su constitución en el año 2008. Auditando los estados contables al 31.12.2014 detecta que </w:t>
      </w:r>
      <w:r w:rsidR="00B41A36">
        <w:t>no se han producido movimientos de stock en un lote de productos destinados a la venta adquiridos en el año 2012. Los mismos representan el 30% del rubro. La empresa la informa que los mismos deberán ser vendido</w:t>
      </w:r>
      <w:r w:rsidR="00486A53">
        <w:t>s</w:t>
      </w:r>
      <w:r w:rsidR="00B41A36">
        <w:t xml:space="preserve"> bajo la modalidad de promoción 2 x 1 en virtud que su vencimiento será en octubre 2015.</w:t>
      </w:r>
    </w:p>
    <w:p w:rsidR="00B41A36" w:rsidRDefault="00B41A36" w:rsidP="00DE5A64">
      <w:pPr>
        <w:spacing w:after="0" w:line="240" w:lineRule="auto"/>
        <w:jc w:val="both"/>
      </w:pPr>
    </w:p>
    <w:p w:rsidR="00B41A36" w:rsidRDefault="00B41A36" w:rsidP="00B10BD8">
      <w:pPr>
        <w:pStyle w:val="Prrafodelista"/>
        <w:numPr>
          <w:ilvl w:val="0"/>
          <w:numId w:val="2"/>
        </w:numPr>
        <w:autoSpaceDE w:val="0"/>
        <w:autoSpaceDN w:val="0"/>
        <w:adjustRightInd w:val="0"/>
        <w:spacing w:after="0" w:line="240" w:lineRule="auto"/>
        <w:jc w:val="both"/>
      </w:pPr>
      <w:r>
        <w:t xml:space="preserve">La empresa VICTOR Y CIA. S.A. se dedica a la importación de material rodante para maquinaria industrial. A lo largo de los últimos ejercicios la deuda con los proveedores del exterior se ha ido incrementando paulatinamente. En la auditoria de los estados contables al 31.03.2015 se verificá que el pasivo se incrementó un 300% con relación al ejercicio anterior y que la diferencia de cambio negativa generada en el ejercicio provoca que se genere un patrimonio neto negativo que supera 3 veces al capital de la firma. Los directivos de VICTOR Y CIA. S.A. le </w:t>
      </w:r>
      <w:r w:rsidR="00DE5A64">
        <w:t>informan</w:t>
      </w:r>
      <w:r>
        <w:t xml:space="preserve"> que están analizando la presentación en concurso preventivo de acreedores. A la fecha de emisión del informe de auditoría no se ha resuelto nada al respecto</w:t>
      </w:r>
    </w:p>
    <w:p w:rsidR="00DE5A64" w:rsidRDefault="00DE5A64" w:rsidP="00DE5A64">
      <w:pPr>
        <w:spacing w:after="0" w:line="240" w:lineRule="auto"/>
        <w:jc w:val="both"/>
      </w:pPr>
    </w:p>
    <w:p w:rsidR="00633CDC" w:rsidRDefault="00633CDC" w:rsidP="00B10BD8">
      <w:pPr>
        <w:pStyle w:val="Prrafodelista"/>
        <w:numPr>
          <w:ilvl w:val="0"/>
          <w:numId w:val="2"/>
        </w:numPr>
        <w:autoSpaceDE w:val="0"/>
        <w:autoSpaceDN w:val="0"/>
        <w:adjustRightInd w:val="0"/>
        <w:spacing w:after="0" w:line="240" w:lineRule="auto"/>
        <w:jc w:val="both"/>
      </w:pPr>
      <w:r>
        <w:t>La empresa TRUSTMAN S.A. lo ha contratado para ser su auditor en el ejercicio finalizado el 28.02.2014 correspondiente al 10º ejercicio comercial, pero la primera auditoria para Ud. Dado que la contratación se realizó en el mes de abril de 2014 Ud. no pudo presenciar ni tomar arqueo de fondos ni inventario de bienes de cambio. De todos modos la empresa pudo facilitarle una copia de los mismos los cuales fueron efectuados por el auditor anterior con quien la empresa rompió relaciones en Marzo de 2014. De la revisión de los mismos Ud. pudo validar satisfactoriamente los saldos de estos dos rubros, pero no pudo obtener copia de los papeles de trabajo por los saldos al inicio del ejercicio.</w:t>
      </w:r>
    </w:p>
    <w:p w:rsidR="00633CDC" w:rsidRDefault="00633CDC" w:rsidP="00DE5A64">
      <w:pPr>
        <w:spacing w:after="0" w:line="240" w:lineRule="auto"/>
        <w:jc w:val="both"/>
      </w:pPr>
    </w:p>
    <w:p w:rsidR="00172F1B" w:rsidRDefault="00172F1B" w:rsidP="00B10BD8">
      <w:pPr>
        <w:pStyle w:val="Prrafodelista"/>
        <w:numPr>
          <w:ilvl w:val="0"/>
          <w:numId w:val="2"/>
        </w:numPr>
        <w:autoSpaceDE w:val="0"/>
        <w:autoSpaceDN w:val="0"/>
        <w:adjustRightInd w:val="0"/>
        <w:spacing w:after="0" w:line="240" w:lineRule="auto"/>
        <w:jc w:val="both"/>
      </w:pPr>
      <w:r>
        <w:t xml:space="preserve">Ud. se encuentra auditando los estados contables al 31.12.2014 de PREMIUM GLASS S.A. empresa dedicada a la fabricación de vidrio. Durante el ejercicio 2012 la sociedad ha iniciado la construcción de una nueva planta fabril en el parque industrial de San Luis. En el año 2014 se le notifica a la empresa que no ha sido aprobado por la provincia de San Luis la factibilidad para la producción de vidrio en dicha provincia por utilizarse material altamente contaminante. </w:t>
      </w:r>
      <w:r w:rsidR="00660D09">
        <w:t>El valor de la obra realizada hasta el 31.12.2014 representa el 47% del activo de la empresa. Los directivos se encuentran analizando posibles acciones a seguir, ya sea para obtener la aprobación del proyecto o bien para desistir del emprendimiento demandado a los ingenieros y asesores que le presentaron el proyecto por los daños y perjuicios causados.</w:t>
      </w:r>
    </w:p>
    <w:p w:rsidR="00365845" w:rsidRDefault="00365845" w:rsidP="00DE5A64">
      <w:pPr>
        <w:spacing w:after="0" w:line="240" w:lineRule="auto"/>
        <w:jc w:val="both"/>
      </w:pPr>
    </w:p>
    <w:p w:rsidR="00660D09" w:rsidRDefault="00C879BC" w:rsidP="00B10BD8">
      <w:pPr>
        <w:pStyle w:val="Prrafodelista"/>
        <w:numPr>
          <w:ilvl w:val="0"/>
          <w:numId w:val="2"/>
        </w:numPr>
        <w:autoSpaceDE w:val="0"/>
        <w:autoSpaceDN w:val="0"/>
        <w:adjustRightInd w:val="0"/>
        <w:spacing w:after="0" w:line="240" w:lineRule="auto"/>
        <w:jc w:val="both"/>
      </w:pPr>
      <w:r>
        <w:t>La firma EL RANCHO S.A. ha implementado durante el ejercicio cerrado el 31.12.201 un cambio en la modalidad de amortización de sus bienes de uso, pasando de amortización en línea recta por años de vida útil al de unidades producidas. Dicha modificación no ha sido expuesta en nota a los estados contables por considerar que el cambio de método no afectó el valor residual de los bienes de uso.</w:t>
      </w:r>
    </w:p>
    <w:p w:rsidR="00943F4B" w:rsidRDefault="00943F4B" w:rsidP="00DE5A64">
      <w:pPr>
        <w:spacing w:after="0" w:line="240" w:lineRule="auto"/>
        <w:jc w:val="both"/>
      </w:pPr>
    </w:p>
    <w:p w:rsidR="00943F4B" w:rsidRDefault="00943F4B" w:rsidP="00B10BD8">
      <w:pPr>
        <w:pStyle w:val="Prrafodelista"/>
        <w:numPr>
          <w:ilvl w:val="0"/>
          <w:numId w:val="2"/>
        </w:numPr>
        <w:autoSpaceDE w:val="0"/>
        <w:autoSpaceDN w:val="0"/>
        <w:adjustRightInd w:val="0"/>
        <w:spacing w:after="0" w:line="240" w:lineRule="auto"/>
        <w:jc w:val="both"/>
      </w:pPr>
      <w:r w:rsidRPr="00A2407D">
        <w:lastRenderedPageBreak/>
        <w:t>Ud. es el auditor de la firma EL BARCO S.A. dedicada a la comercialización de artículos de pesca desde hace 5 años. Durante el ejercicio finalizado el 31.10.2013 uno de los principales distribuidores de los productos que comercializa la entidad le ha iniciado una demanda por la rescisión del contrato comercial que vinculaba a ambas partes. El demandante argumenta que la desvinculación ha sido injustificada, unilateral e intempestiva, y reclama la suma de $</w:t>
      </w:r>
      <w:r w:rsidR="00A2407D" w:rsidRPr="00A2407D">
        <w:t xml:space="preserve"> 2.300.000.- </w:t>
      </w:r>
      <w:r w:rsidRPr="00A2407D">
        <w:t>en compensación por los daños y perjuicios que entiende haber sufrido. Los asesores legales de la entidad han informado que existen argumentos a favor y en contra de ambas partes y que no es posible predecir la resolución final del litigio.</w:t>
      </w:r>
      <w:r w:rsidR="00A2407D" w:rsidRPr="00A2407D">
        <w:t xml:space="preserve"> </w:t>
      </w:r>
      <w:r w:rsidR="00365845">
        <w:t xml:space="preserve">En función de ello los directivos de EL BARCO S.A. han decidido no registrar previsión alguna ni expuesto tal situación en nota a los estados contables. </w:t>
      </w:r>
      <w:r w:rsidR="00A2407D" w:rsidRPr="00A2407D">
        <w:t xml:space="preserve">Esta </w:t>
      </w:r>
      <w:r w:rsidR="00365845">
        <w:t xml:space="preserve">misma </w:t>
      </w:r>
      <w:r w:rsidR="00A2407D" w:rsidRPr="00A2407D">
        <w:t>situación se mantiene en el ejercicio finalizado el 31.10.2014.</w:t>
      </w:r>
    </w:p>
    <w:p w:rsidR="00A2407D" w:rsidRDefault="00A2407D" w:rsidP="00DE5A64">
      <w:pPr>
        <w:spacing w:after="0" w:line="240" w:lineRule="auto"/>
        <w:jc w:val="both"/>
      </w:pPr>
    </w:p>
    <w:p w:rsidR="00E81BC3" w:rsidRDefault="00E81BC3" w:rsidP="00E81BC3">
      <w:pPr>
        <w:pStyle w:val="Prrafodelista"/>
        <w:numPr>
          <w:ilvl w:val="0"/>
          <w:numId w:val="2"/>
        </w:numPr>
        <w:autoSpaceDE w:val="0"/>
        <w:autoSpaceDN w:val="0"/>
        <w:adjustRightInd w:val="0"/>
        <w:spacing w:after="0" w:line="240" w:lineRule="auto"/>
        <w:jc w:val="both"/>
      </w:pPr>
      <w:r>
        <w:t>La empresa EL LECHON S.A., dedicada a la emisión de señales de radiodifusión, cierra sus Estados Contables el 31 de diciembre de cada año. Los accionistas de la misma son dos sociedades de origen extranjero, a saber: BRITISH CORP. LTD. y BANANA LATIN AMERICAN S.C.</w:t>
      </w:r>
    </w:p>
    <w:p w:rsidR="00E81BC3" w:rsidRDefault="00E81BC3" w:rsidP="00E81BC3">
      <w:pPr>
        <w:autoSpaceDE w:val="0"/>
        <w:autoSpaceDN w:val="0"/>
        <w:adjustRightInd w:val="0"/>
        <w:spacing w:after="0" w:line="240" w:lineRule="auto"/>
        <w:ind w:left="709"/>
        <w:jc w:val="both"/>
      </w:pPr>
      <w:r>
        <w:t>EL LECHON S.A. comenzó sus actividades hace 2 ejercicios, en los cuales, se han realizado gastos operativos y no se han generado ingresos por no haberse iniciado las transmisiones, en virtud de que aún no se ha obtenido la autorización por parte del ente regulador.</w:t>
      </w:r>
    </w:p>
    <w:p w:rsidR="00E81BC3" w:rsidRDefault="00E81BC3" w:rsidP="00E81BC3">
      <w:pPr>
        <w:autoSpaceDE w:val="0"/>
        <w:autoSpaceDN w:val="0"/>
        <w:adjustRightInd w:val="0"/>
        <w:spacing w:after="0" w:line="240" w:lineRule="auto"/>
        <w:ind w:left="709"/>
        <w:jc w:val="both"/>
      </w:pPr>
      <w:r>
        <w:t>Durante los dos ejercicios anteriores y el presente, la Sociedad ha mostrado pérdidas significativas en los resultados de sus ejercicios.</w:t>
      </w:r>
    </w:p>
    <w:p w:rsidR="00E81BC3" w:rsidRDefault="00E81BC3" w:rsidP="00E81BC3">
      <w:pPr>
        <w:autoSpaceDE w:val="0"/>
        <w:autoSpaceDN w:val="0"/>
        <w:adjustRightInd w:val="0"/>
        <w:spacing w:after="0" w:line="240" w:lineRule="auto"/>
        <w:ind w:left="709"/>
        <w:jc w:val="both"/>
      </w:pPr>
      <w:r>
        <w:t>En atención a ello, en el presente ejercicio, el gerente general propone al Directorio que se solicite a los señores Accionistas que realicen nuevos aportes de capital, lo que es aceptado por unanimidad en el Acta de Directorio de fecha 26-12-x1.</w:t>
      </w:r>
    </w:p>
    <w:p w:rsidR="00E81BC3" w:rsidRDefault="00E81BC3" w:rsidP="00E81BC3">
      <w:pPr>
        <w:autoSpaceDE w:val="0"/>
        <w:autoSpaceDN w:val="0"/>
        <w:adjustRightInd w:val="0"/>
        <w:spacing w:after="0" w:line="240" w:lineRule="auto"/>
        <w:ind w:left="709"/>
        <w:jc w:val="both"/>
      </w:pPr>
      <w:r>
        <w:t>Al 20-03-x2, fecha de emisión de su Informe, aún no se ha expedido el organismo regulador, pero se tiene conocimiento de que las gestiones para el otorgamiento de la licencia se encuentran muy avanzadas. Esta situación es adecuadamente expuesta en nota a los Estados Contables.</w:t>
      </w:r>
    </w:p>
    <w:p w:rsidR="00E81BC3" w:rsidRDefault="00E81BC3" w:rsidP="00E81BC3">
      <w:pPr>
        <w:autoSpaceDE w:val="0"/>
        <w:autoSpaceDN w:val="0"/>
        <w:adjustRightInd w:val="0"/>
        <w:spacing w:after="0" w:line="240" w:lineRule="auto"/>
        <w:ind w:left="709"/>
        <w:jc w:val="both"/>
      </w:pPr>
      <w:r>
        <w:t>En su carta de manifestaciones la Gerencia le ha manifestado la intención de los accionistas de realizar los aportes necesarios para sustentar la continuidad de la empresa.</w:t>
      </w:r>
    </w:p>
    <w:p w:rsidR="00E81BC3" w:rsidRDefault="00E81BC3" w:rsidP="00E81BC3">
      <w:pPr>
        <w:autoSpaceDE w:val="0"/>
        <w:autoSpaceDN w:val="0"/>
        <w:adjustRightInd w:val="0"/>
        <w:spacing w:after="0" w:line="240" w:lineRule="auto"/>
        <w:ind w:left="709"/>
        <w:jc w:val="both"/>
      </w:pPr>
    </w:p>
    <w:p w:rsidR="00E81BC3" w:rsidRDefault="00E81BC3" w:rsidP="00E81BC3">
      <w:pPr>
        <w:pStyle w:val="Prrafodelista"/>
        <w:numPr>
          <w:ilvl w:val="0"/>
          <w:numId w:val="2"/>
        </w:numPr>
        <w:autoSpaceDE w:val="0"/>
        <w:autoSpaceDN w:val="0"/>
        <w:adjustRightInd w:val="0"/>
        <w:spacing w:after="0" w:line="240" w:lineRule="auto"/>
        <w:jc w:val="both"/>
      </w:pPr>
      <w:r>
        <w:t xml:space="preserve">El día 14 de marzo de x2 - día de finalización de su trabajo en la Empresa y por lo tanto, fecha del Informe del Auditor sobre los Estados Contables al 31-12-x1 de LA PROLIJA S.A. - producto de un fuerte temporal y lluvias torrenciales que afectó a toda la ciudad, se inundó el 3°subsuelo del edificio de la Sociedad que Ud. estaba auditando. El siniestro destruyó los archivos de todos los legajos de compras, las facturas de proveedores, </w:t>
      </w:r>
      <w:r>
        <w:t>las órdenes</w:t>
      </w:r>
      <w:r>
        <w:t xml:space="preserve"> de pago, los recibos correspondientes al ejercicio x1 y los libros Diario e Inventarios y Balances, siendo totalmente imposible recuperar la documentación aludida.</w:t>
      </w:r>
    </w:p>
    <w:p w:rsidR="00E81BC3" w:rsidRDefault="00E81BC3" w:rsidP="00E81BC3">
      <w:pPr>
        <w:autoSpaceDE w:val="0"/>
        <w:autoSpaceDN w:val="0"/>
        <w:adjustRightInd w:val="0"/>
        <w:spacing w:after="0" w:line="240" w:lineRule="auto"/>
        <w:ind w:left="709"/>
        <w:jc w:val="both"/>
      </w:pPr>
      <w:r>
        <w:t>Antes de este acontecimiento, su Informe tenía previsto manifestar una salvedad determinada por falta de uniformidad en la determinación del costo de las mercaderías vendidas, ya que la Sociedad cambió de criterio contable en la valuación de las mercaderías, pasando del criterio anterior costo histórico promedio, determinado en función de las compras de los últimos 3 meses, al criterio de costo de reposición.</w:t>
      </w:r>
    </w:p>
    <w:p w:rsidR="00E81BC3" w:rsidRDefault="00E81BC3" w:rsidP="00E81BC3">
      <w:pPr>
        <w:autoSpaceDE w:val="0"/>
        <w:autoSpaceDN w:val="0"/>
        <w:adjustRightInd w:val="0"/>
        <w:spacing w:after="0" w:line="240" w:lineRule="auto"/>
        <w:ind w:left="709"/>
        <w:jc w:val="both"/>
      </w:pPr>
    </w:p>
    <w:sectPr w:rsidR="00E81BC3" w:rsidSect="00E81BC3">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94" w:rsidRDefault="00413B94" w:rsidP="00E81BC3">
      <w:pPr>
        <w:spacing w:after="0" w:line="240" w:lineRule="auto"/>
      </w:pPr>
      <w:r>
        <w:separator/>
      </w:r>
    </w:p>
  </w:endnote>
  <w:endnote w:type="continuationSeparator" w:id="0">
    <w:p w:rsidR="00413B94" w:rsidRDefault="00413B94" w:rsidP="00E8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49897"/>
      <w:docPartObj>
        <w:docPartGallery w:val="Page Numbers (Bottom of Page)"/>
        <w:docPartUnique/>
      </w:docPartObj>
    </w:sdtPr>
    <w:sdtContent>
      <w:p w:rsidR="00E81BC3" w:rsidRDefault="00E81BC3">
        <w:pPr>
          <w:pStyle w:val="Piedepgina"/>
          <w:jc w:val="right"/>
        </w:pPr>
        <w:r>
          <w:fldChar w:fldCharType="begin"/>
        </w:r>
        <w:r>
          <w:instrText>PAGE   \* MERGEFORMAT</w:instrText>
        </w:r>
        <w:r>
          <w:fldChar w:fldCharType="separate"/>
        </w:r>
        <w:r w:rsidRPr="00E81BC3">
          <w:rPr>
            <w:noProof/>
            <w:lang w:val="es-ES"/>
          </w:rPr>
          <w:t>1</w:t>
        </w:r>
        <w:r>
          <w:fldChar w:fldCharType="end"/>
        </w:r>
      </w:p>
    </w:sdtContent>
  </w:sdt>
  <w:p w:rsidR="00E81BC3" w:rsidRDefault="00E81B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94" w:rsidRDefault="00413B94" w:rsidP="00E81BC3">
      <w:pPr>
        <w:spacing w:after="0" w:line="240" w:lineRule="auto"/>
      </w:pPr>
      <w:r>
        <w:separator/>
      </w:r>
    </w:p>
  </w:footnote>
  <w:footnote w:type="continuationSeparator" w:id="0">
    <w:p w:rsidR="00413B94" w:rsidRDefault="00413B94" w:rsidP="00E81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C3" w:rsidRPr="00365845" w:rsidRDefault="00E81BC3" w:rsidP="00E81BC3">
    <w:pPr>
      <w:spacing w:after="0" w:line="240" w:lineRule="auto"/>
      <w:rPr>
        <w:b/>
        <w:i/>
        <w:sz w:val="28"/>
        <w:u w:val="single"/>
        <w:lang w:val="es-ES_tradnl"/>
      </w:rPr>
    </w:pPr>
    <w:r>
      <w:rPr>
        <w:b/>
        <w:i/>
        <w:sz w:val="28"/>
        <w:u w:val="single"/>
        <w:lang w:val="es-ES_tradnl"/>
      </w:rPr>
      <w:t xml:space="preserve">EJERCICIO Nº 36 - </w:t>
    </w:r>
    <w:r w:rsidRPr="00365845">
      <w:rPr>
        <w:b/>
        <w:i/>
        <w:sz w:val="28"/>
        <w:u w:val="single"/>
        <w:lang w:val="es-ES_tradnl"/>
      </w:rPr>
      <w:t>CASOS DE INFORME</w:t>
    </w:r>
    <w:r>
      <w:rPr>
        <w:b/>
        <w:i/>
        <w:sz w:val="28"/>
        <w:u w:val="single"/>
        <w:lang w:val="es-ES_tradnl"/>
      </w:rPr>
      <w:t>S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E5313"/>
    <w:multiLevelType w:val="hybridMultilevel"/>
    <w:tmpl w:val="AAF6334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D7A0125"/>
    <w:multiLevelType w:val="hybridMultilevel"/>
    <w:tmpl w:val="A2F64DCA"/>
    <w:lvl w:ilvl="0" w:tplc="84CAD32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72"/>
    <w:rsid w:val="00172F1B"/>
    <w:rsid w:val="00365845"/>
    <w:rsid w:val="00413B94"/>
    <w:rsid w:val="00486A53"/>
    <w:rsid w:val="00567746"/>
    <w:rsid w:val="00633CDC"/>
    <w:rsid w:val="00660D09"/>
    <w:rsid w:val="00943F4B"/>
    <w:rsid w:val="009E3ECD"/>
    <w:rsid w:val="00A2407D"/>
    <w:rsid w:val="00B04A90"/>
    <w:rsid w:val="00B10BD8"/>
    <w:rsid w:val="00B41A36"/>
    <w:rsid w:val="00C879BC"/>
    <w:rsid w:val="00D34453"/>
    <w:rsid w:val="00DE5A64"/>
    <w:rsid w:val="00E81BC3"/>
    <w:rsid w:val="00FA046A"/>
    <w:rsid w:val="00FE74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4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7472"/>
    <w:pPr>
      <w:spacing w:after="160" w:line="259" w:lineRule="auto"/>
      <w:ind w:left="720"/>
      <w:contextualSpacing/>
    </w:pPr>
  </w:style>
  <w:style w:type="paragraph" w:styleId="Encabezado">
    <w:name w:val="header"/>
    <w:basedOn w:val="Normal"/>
    <w:link w:val="EncabezadoCar"/>
    <w:uiPriority w:val="99"/>
    <w:unhideWhenUsed/>
    <w:rsid w:val="00E81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BC3"/>
  </w:style>
  <w:style w:type="paragraph" w:styleId="Piedepgina">
    <w:name w:val="footer"/>
    <w:basedOn w:val="Normal"/>
    <w:link w:val="PiedepginaCar"/>
    <w:uiPriority w:val="99"/>
    <w:unhideWhenUsed/>
    <w:rsid w:val="00E81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4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7472"/>
    <w:pPr>
      <w:spacing w:after="160" w:line="259" w:lineRule="auto"/>
      <w:ind w:left="720"/>
      <w:contextualSpacing/>
    </w:pPr>
  </w:style>
  <w:style w:type="paragraph" w:styleId="Encabezado">
    <w:name w:val="header"/>
    <w:basedOn w:val="Normal"/>
    <w:link w:val="EncabezadoCar"/>
    <w:uiPriority w:val="99"/>
    <w:unhideWhenUsed/>
    <w:rsid w:val="00E81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BC3"/>
  </w:style>
  <w:style w:type="paragraph" w:styleId="Piedepgina">
    <w:name w:val="footer"/>
    <w:basedOn w:val="Normal"/>
    <w:link w:val="PiedepginaCar"/>
    <w:uiPriority w:val="99"/>
    <w:unhideWhenUsed/>
    <w:rsid w:val="00E81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1549</Words>
  <Characters>8524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Parada</dc:creator>
  <cp:lastModifiedBy>Martin Parada</cp:lastModifiedBy>
  <cp:revision>4</cp:revision>
  <cp:lastPrinted>2015-06-12T14:48:00Z</cp:lastPrinted>
  <dcterms:created xsi:type="dcterms:W3CDTF">2015-06-12T14:41:00Z</dcterms:created>
  <dcterms:modified xsi:type="dcterms:W3CDTF">2015-06-12T14:48:00Z</dcterms:modified>
</cp:coreProperties>
</file>